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Alanine aminotransferase, IU/L (beta coefficient 0.17 (95% CI -1.05 to 1.38), false discovery rate q 0.819)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0.17 (95% CI -1.05 to 1.38)</w:t>
            </w:r>
          </w:p>
        </w:tc>
        <w:tc>
          <w:tcPr>
            <w:tcW w:type="dxa" w:w="1234"/>
          </w:tcPr>
          <w:p>
            <w:r>
              <w:t>0.786</w:t>
            </w:r>
          </w:p>
        </w:tc>
        <w:tc>
          <w:tcPr>
            <w:tcW w:type="dxa" w:w="1234"/>
          </w:tcPr>
          <w:p>
            <w:r>
              <w:t>0.819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30.0%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