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Anemia (WHO) (odds ratio 0.96 (95% CI 0.84 to 1.10), false discovery rate q 0.629) among 35736 adults aged 20 years or older (a weighted Anemia (WHO) prevalence of 8.5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0.84 to 1.10)</w:t>
            </w:r>
          </w:p>
        </w:tc>
        <w:tc>
          <w:tcPr>
            <w:tcW w:type="dxa" w:w="1234"/>
          </w:tcPr>
          <w:p>
            <w:r>
              <w:t>0.583</w:t>
            </w:r>
          </w:p>
        </w:tc>
        <w:tc>
          <w:tcPr>
            <w:tcW w:type="dxa" w:w="1234"/>
          </w:tcPr>
          <w:p>
            <w:r>
              <w:t>0.629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