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inversely associated with Anemia (WHO) (odds ratio per 1-SD 0.72 (95% CI 0.68 to 0.76),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0.68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83.0</w:t>
            </w:r>
          </w:p>
        </w:tc>
        <w:tc>
          <w:tcPr>
            <w:tcW w:type="dxa" w:w="2160"/>
          </w:tcPr>
          <w:p>
            <w:r>
              <w:t>79.0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