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Appendicular skeletal muscle, % (beta coefficient 0.06 (95% CI -0.16 to 0.28), false discovery rate q 0.618) among 6582 adults aged 20 years or older (survey-weighted).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-0.16 to 0.28)</w:t>
            </w:r>
          </w:p>
        </w:tc>
        <w:tc>
          <w:tcPr>
            <w:tcW w:type="dxa" w:w="1234"/>
          </w:tcPr>
          <w:p>
            <w:r>
              <w:t>0.572</w:t>
            </w:r>
          </w:p>
        </w:tc>
        <w:tc>
          <w:tcPr>
            <w:tcW w:type="dxa" w:w="1234"/>
          </w:tcPr>
          <w:p>
            <w:r>
              <w:t>0.618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26.3%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