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inversely associated with Appendicular skeletal muscle, % (beta coefficient -1.28 (95% CI -1.58 to -0.98),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-1.28 (95% CI -1.58 to -0.98)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9.4%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