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inversely associated with Appendicular skeletal muscle, % (beta coefficient -1.05 (95% CI -1.21 to -0.89),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-1.05 (95% CI -1.21 to -0.89)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52.6%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