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Appendicular skeletal muscle mass, kg (beta coefficient -0.14 (95% CI -0.41 to 0.13), false discovery rate q 0.367) among 6585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-0.41 to 0.13)</w:t>
            </w:r>
          </w:p>
        </w:tc>
        <w:tc>
          <w:tcPr>
            <w:tcW w:type="dxa" w:w="1234"/>
          </w:tcPr>
          <w:p>
            <w:r>
              <w:t>0.319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