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Appendicular skeletal muscle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HOMA-IR was positively associated with Appendicular skeletal muscle mass, kg (beta coefficient per 1-SD of log 0.75 (95% CI 0.61 to 0.90),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0.75 (95% CI 0.61 to 0.90)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