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Appendicular skeletal muscle mass, kg (beta coefficient per 1-SD 1.47 (95% CI 1.37 to 1.57),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1.47 (95% CI 1.37 to 1.57)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index (HSI) (exposure)</w:t>
            </w:r>
          </w:p>
        </w:tc>
        <w:tc>
          <w:tcPr>
            <w:tcW w:type="dxa" w:w="4320"/>
          </w:tcPr>
          <w:p>
            <w:r>
              <w:t>32.6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