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Aspartate aminotransferase, IU/L (beta coefficient per 1-SD of log 0.86 (95% CI 0.52 to 1.20),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0.86 (95% CI 0.52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