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Atherogenic dyslipidemia (high TG + low HDL) (odds ratio per 1-SD 1.88 (95% CI 1.69 to 2.10), false discovery rate q &lt;0.001) among 34795 adults aged 20 years or older (a weighted Atherogenic dyslipidemia (high TG + low HDL) prevalence of 15.0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1.88 (95% CI 1.69 to 2.10)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27.7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