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Atherogenic dyslipidemia (high TG + low HDL) (odds ratio 1.82 (95% CI 1.65 to 2.01), false discovery rate q &lt;0.001) among 34795 adults aged 20 years or older (a weighted Atherogenic dyslipidemia (high TG + low HDL) prevalence of 15.0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1.65 to 2.01)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