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Atherogenic dyslipidemia (high TG + low HDL) (odds ratio 1.80 (95% CI 1.60 to 2.02), false discovery rate q &lt;0.001)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1.80 (95% CI 1.60 to 2.02)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8.1%</w:t>
            </w:r>
          </w:p>
        </w:tc>
        <w:tc>
          <w:tcPr>
            <w:tcW w:type="dxa" w:w="2160"/>
          </w:tcPr>
          <w:p>
            <w:r>
              <w:t>18.0%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