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Atherogenic dyslipidemia (high TG + low HDL) (odds ratio per 1-SD of log 1.71 (95% CI 1.61 to 1.82), false discovery rate q &lt;0.001) among 34795 adults aged 20 years or older (a weighted Atherogenic dyslipidemia (high TG + low HDL) prevalence of 15.0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1.71 (95% CI 1.61 to 1.82)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3.4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