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Atherogenic dyslipidemia (high TG + low HDL) (odds ratio 0.39 (95% CI 0.29 to 0.53),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0.39 (95% CI 0.29 to 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13.5%</w:t>
            </w:r>
          </w:p>
        </w:tc>
        <w:tc>
          <w:tcPr>
            <w:tcW w:type="dxa" w:w="2160"/>
          </w:tcPr>
          <w:p>
            <w:r>
              <w:t>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