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Atherogenic dyslipidemia (high TG + low HDL) (odds ratio 1.15 (95% CI 1.08 to 1.23), false discovery rate q &lt;0.001) among 34795 adults aged 20 years or older (a weighted Atherogenic dyslipidemia (high TG + low HDL) prevalence of 15.0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1.08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