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Atherogenic dyslipidemia (high TG + low HDL) (odds ratio per 1-SD 1.15 (95% CI 1.10 to 1.19),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1.10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257.0</w:t>
            </w:r>
          </w:p>
        </w:tc>
        <w:tc>
          <w:tcPr>
            <w:tcW w:type="dxa" w:w="2160"/>
          </w:tcPr>
          <w:p>
            <w:r>
              <w:t>264.6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