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Atherogenic dyslipidemia (high TG + low HDL) (odds ratio per 1-SD 1.12 (95% CI 1.08 to 1.17),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1.08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116.9</w:t>
            </w:r>
          </w:p>
        </w:tc>
        <w:tc>
          <w:tcPr>
            <w:tcW w:type="dxa" w:w="2160"/>
          </w:tcPr>
          <w:p>
            <w:r>
              <w:t>122.3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