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Atherogenic dyslipidemia (high TG + low HDL) (odds ratio per 1-SD 1.87 (95% CI 1.80 to 1.94), false discovery rate q &lt;0.001) among 34795 adults aged 20 years or older (a weighted Atherogenic dyslipidemia (high TG + low HDL) prevalence of 15.0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1.87 (95% CI 1.80 to 1.94)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