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positively associated with Body fat, % (beta coefficient per 1-SD 0.65 (95% CI 0.43 to 0.87),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0.65 (95% CI 0.43 to 0.87)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