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Body fat,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Metabolic syndrome was positively associated with Body fat, % (beta coefficient 4.00 (95% CI 3.66 to 4.33),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4.00 (95% CI 3.66 to 4.33)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Metabolic syndrome (exposure)</w:t>
            </w:r>
          </w:p>
        </w:tc>
        <w:tc>
          <w:tcPr>
            <w:tcW w:type="dxa" w:w="4320"/>
          </w:tcPr>
          <w:p>
            <w:r>
              <w:t>26.3%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