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Body mass index, kg/m2 (beta coefficient per 1-SD -1.00 (95% CI -1.05 to -0.96),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-1.00 (95% CI -1.05 to -0.96)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