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Central obesity (WHtR&gt;=0.5) (odds ratio 3.26 (95% CI 3.05 to 3.49),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3.26 (95% CI 3.05 to 3.49)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17.3%</w:t>
            </w:r>
          </w:p>
        </w:tc>
        <w:tc>
          <w:tcPr>
            <w:tcW w:type="dxa" w:w="2160"/>
          </w:tcPr>
          <w:p>
            <w:r>
              <w:t>41.7%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