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Central obesity (WHtR&gt;=0.5) (odds ratio per 1-SD 1.97 (95% CI 1.81 to 2.15),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1.81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135.7</w:t>
            </w:r>
          </w:p>
        </w:tc>
        <w:tc>
          <w:tcPr>
            <w:tcW w:type="dxa" w:w="2160"/>
          </w:tcPr>
          <w:p>
            <w:r>
              <w:t>108.7</w:t>
            </w:r>
          </w:p>
        </w:tc>
        <w:tc>
          <w:tcPr>
            <w:tcW w:type="dxa" w:w="2160"/>
          </w:tcPr>
          <w:p>
            <w:r>
              <w:t>162.8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