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Chronic kidney disease (KDIGO: eGFR&lt;60 or ACR&gt;=30) (odds ratio per 1-SD 1.01 (95% CI 0.95 to 1.07), false discovery rate q 0.731)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0.95 to 1.07)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0.731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