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Chronic kidney disease (KDIGO: eGFR&lt;60 or ACR&gt;=30) (odds ratio per 1-SD 1.07 (95% CI 1.02 to 1.14), false discovery rate q 0.015)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1.02 to 1.14)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