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Chronic kidney disease (KDIGO: eGFR&lt;60 or ACR&gt;=30) (odds ratio per 1-SD of log 1.44 (95% CI 1.26 to 1.64),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1.26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