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Chronic kidney disease (KDIGO: eGFR&lt;60 or ACR&gt;=30) (odds ratio per 1-SD 0.81 (95% CI 0.70 to 0.94), false discovery rate q 0.009)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0.70 to 0.94)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