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Chronic kidney disease (KDIGO: eGFR&lt;60 or ACR&gt;=30) (odds ratio 1.28 (95% CI 1.12 to 1.46),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1.12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28.4%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