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Chronic kidney disease (KDIGO: eGFR&lt;60 or ACR&gt;=30) (odds ratio 1.57 (95% CI 0.98 to 2.51), false discovery rate q 0.080)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0.98 to 2.51)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