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Chronic kidney disease (KDIGO: eGFR&lt;60 or ACR&gt;=30) (odds ratio per 1-SD 1.03 (95% CI 0.77 to 1.38), false discovery rate q 0.867)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0.77 to 1.38)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