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Chronic kidney disease (KDIGO: eGFR&lt;60 or ACR&gt;=30) (odds ratio 1.55 (95% CI 1.18 to 2.05), false discovery rate q 0.003)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1.18 to 2.05)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