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Chronic kidney disease (KDIGO: eGFR&lt;60 or ACR&gt;=30) (odds ratio per 1-SD 1.21 (95% CI 1.14 to 1.28),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1.14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