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inversely associated with Current smoking (odds ratio per 1-SD 0.82 (95% CI 0.71 to 0.93), false discovery rate q 0.004)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0.71 to 0.93)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