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Current smoking (odds ratio per 1-SD 1.04 (95% CI 1.00 to 1.09), false discovery rate q 0.057)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1.00 to 1.09)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75.0</w:t>
            </w:r>
          </w:p>
        </w:tc>
        <w:tc>
          <w:tcPr>
            <w:tcW w:type="dxa" w:w="2160"/>
          </w:tcPr>
          <w:p>
            <w:r>
              <w:t>77.8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