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inversely associated with Current smoking (odds ratio per 1-SD 0.88 (95% CI 0.79 to 0.97), false discovery rate q 0.020)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0.88 (95% CI 0.79 to 0.97)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0.020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