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Current smoking (odds ratio per 1-SD 1.06 (95% CI 1.01 to 1.11), false discovery rate q 0.018)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1.01 to 1.11)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  <w:tc>
          <w:tcPr>
            <w:tcW w:type="dxa" w:w="2160"/>
          </w:tcPr>
          <w:p>
            <w:r>
              <w:t>118.5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