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Diabetes mellitus (odds ratio 1.00 (95% CI 0.83 to 1.22), false discovery rate q 0.966)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0.83 to 1.22)</w:t>
            </w:r>
          </w:p>
        </w:tc>
        <w:tc>
          <w:tcPr>
            <w:tcW w:type="dxa" w:w="1234"/>
          </w:tcPr>
          <w:p>
            <w:r>
              <w:t>0.961</w:t>
            </w:r>
          </w:p>
        </w:tc>
        <w:tc>
          <w:tcPr>
            <w:tcW w:type="dxa" w:w="1234"/>
          </w:tcPr>
          <w:p>
            <w:r>
              <w:t>0.966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