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Diabetes mellitus (odds ratio 1.65 (95% CI 1.34 to 2.02),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1.34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32.7%</w:t>
            </w:r>
          </w:p>
        </w:tc>
        <w:tc>
          <w:tcPr>
            <w:tcW w:type="dxa" w:w="2160"/>
          </w:tcPr>
          <w:p>
            <w:r>
              <w:t>45.8%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