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LDL cholesterol (&gt;=160) was inversely associated with Diabetes mellitus (odds ratio 0.82 (95% CI 0.65 to 1.03), false discovery rate q 0.107)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0.82 (95% CI 0.65 to 1.03)</w:t>
            </w:r>
          </w:p>
        </w:tc>
        <w:tc>
          <w:tcPr>
            <w:tcW w:type="dxa" w:w="1234"/>
          </w:tcPr>
          <w:p>
            <w:r>
              <w:t>0.085</w:t>
            </w:r>
          </w:p>
        </w:tc>
        <w:tc>
          <w:tcPr>
            <w:tcW w:type="dxa" w:w="1234"/>
          </w:tcPr>
          <w:p>
            <w:r>
              <w:t>0.107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10.6%</w:t>
            </w:r>
          </w:p>
        </w:tc>
        <w:tc>
          <w:tcPr>
            <w:tcW w:type="dxa" w:w="2160"/>
          </w:tcPr>
          <w:p>
            <w:r>
              <w:t>10.8%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