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Diabetes mellitus (odds ratio per 1-SD 0.80 (95% CI 0.76 to 0.84),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0.76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138.2</w:t>
            </w:r>
          </w:p>
        </w:tc>
        <w:tc>
          <w:tcPr>
            <w:tcW w:type="dxa" w:w="2160"/>
          </w:tcPr>
          <w:p>
            <w:r>
              <w:t>138.7</w:t>
            </w:r>
          </w:p>
        </w:tc>
        <w:tc>
          <w:tcPr>
            <w:tcW w:type="dxa" w:w="2160"/>
          </w:tcPr>
          <w:p>
            <w:r>
              <w:t>134.3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