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Diabetes mellitus (odds ratio 2.33 (95% CI 2.14 to 2.55), false discovery rate q &lt;0.001) among 35801 adults aged 20 years or older (a weighted Diabetes mellitus prevalence of 11.8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2.33 (95% CI 2.14 to 2.55)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58.2%</w:t>
            </w:r>
          </w:p>
        </w:tc>
        <w:tc>
          <w:tcPr>
            <w:tcW w:type="dxa" w:w="2160"/>
          </w:tcPr>
          <w:p>
            <w:r>
              <w:t>55.8%</w:t>
            </w:r>
          </w:p>
        </w:tc>
        <w:tc>
          <w:tcPr>
            <w:tcW w:type="dxa" w:w="2160"/>
          </w:tcPr>
          <w:p>
            <w:r>
              <w:t>76.6%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