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Dyslipidemia (KSoLA composite) (odds ratio per 1-SD 1.79 (95% CI 1.74 to 1.85), false discovery rate q &lt;0.001) among 36016 adults aged 20 years or older (a weighted Dyslipidemia (KSoLA composite) prevalence of 49.6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1.79 (95% CI 1.74 to 1.85)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