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Dyslipidemia (KSoLA composite) (odds ratio 1.43 (95% CI 1.32 to 1.54), false discovery rate q &lt;0.001) among 36016 adults aged 20 years or older (a weighted Dyslipidemia (KSoLA composite) prevalence of 49.6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1.32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