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Dyslipidemia (KSoLA composite) (odds ratio per 1-SD 1.95 (95% CI 1.83 to 2.07),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1.95 (95% CI 1.83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  <w:tc>
          <w:tcPr>
            <w:tcW w:type="dxa" w:w="2160"/>
          </w:tcPr>
          <w:p>
            <w:r>
              <w:t>34.5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