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Dyslipidemia (KSoLA composite) (odds ratio 0.60 (95% CI 0.49 to 0.73),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0.60 (95% CI 0.49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14.7%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