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eGFR (CKD-EPI 2021), mL/min/1.73m2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inversely associated with eGFR (CKD-EPI 2021), mL/min/1.73m2 (beta coefficient -0.63 (95% CI -0.98 to -0.29), false discovery rate q &lt;0.001)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-0.63 (95% CI -0.98 to -0.29)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30.2%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