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inversely associated with eGFR (CKD-EPI 2021), mL/min/1.73m2 (beta coefficient per 1-SD -0.60 (95% CI -0.76 to -0.44), false discovery rate q &lt;0.001) among 32444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-0.60 (95% CI -0.76 to -0.44)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