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inversely associated with eGFR (CKD-EPI 2021), mL/min/1.73m2 (beta coefficient -0.81 (95% CI -1.14 to -0.49), false discovery rate q &lt;0.001)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-0.81 (95% CI -1.14 to -0.49)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