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inversely associated with eGFR (CKD-EPI 2021), mL/min/1.73m2 (beta coefficient per 1-SD -0.50 (95% CI -0.77 to -0.22), false discovery rate q &lt;0.001)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-0.50 (95% CI -0.77 to -0.22)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